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/>
        <w:widowControl w:val="false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Ogłoszenie o zamówieniu</w:t>
      </w:r>
    </w:p>
    <w:p>
      <w:pPr>
        <w:pStyle w:val="Normal"/>
        <w:ind w:right="-135" w:hanging="0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 usługi społeczne o wartości od 30.000 euro do 750.000 euro</w:t>
      </w:r>
    </w:p>
    <w:p>
      <w:pPr>
        <w:pStyle w:val="Normal"/>
        <w:suppressAutoHyphens w:val="false"/>
        <w:ind w:left="284" w:hanging="284"/>
        <w:jc w:val="both"/>
        <w:rPr>
          <w:rFonts w:ascii="Calibri" w:hAnsi="Calibri"/>
          <w:sz w:val="10"/>
          <w:szCs w:val="10"/>
        </w:rPr>
      </w:pPr>
      <w:r>
        <w:rPr>
          <w:rFonts w:ascii="Calibri" w:hAnsi="Calibri"/>
          <w:sz w:val="10"/>
          <w:szCs w:val="10"/>
        </w:rPr>
      </w:r>
    </w:p>
    <w:p>
      <w:pPr>
        <w:pStyle w:val="Normal"/>
        <w:ind w:right="-142" w:hanging="0"/>
        <w:jc w:val="both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Podstawa prawna: </w:t>
      </w:r>
      <w:r>
        <w:rPr>
          <w:rFonts w:ascii="Calibri" w:hAnsi="Calibri"/>
          <w:sz w:val="22"/>
          <w:szCs w:val="22"/>
        </w:rPr>
        <w:t>art. 138o</w:t>
      </w:r>
      <w:r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ustawy z dnia 29 stycznia 2004 r. Prawo zamówień publicznych </w:t>
        <w:br/>
        <w:t>(tj. Dz.U. z 2017 r. poz. 1579 z późn. zm.)</w:t>
      </w:r>
    </w:p>
    <w:p>
      <w:pPr>
        <w:pStyle w:val="Normal"/>
        <w:suppressAutoHyphens w:val="false"/>
        <w:ind w:left="284" w:hanging="284"/>
        <w:jc w:val="both"/>
        <w:rPr>
          <w:rFonts w:ascii="Calibri" w:hAnsi="Calibri"/>
          <w:sz w:val="10"/>
          <w:szCs w:val="10"/>
        </w:rPr>
      </w:pPr>
      <w:r>
        <w:rPr>
          <w:rFonts w:ascii="Calibri" w:hAnsi="Calibri"/>
          <w:sz w:val="10"/>
          <w:szCs w:val="10"/>
        </w:rPr>
      </w:r>
    </w:p>
    <w:p>
      <w:pPr>
        <w:pStyle w:val="Normal"/>
        <w:widowControl w:val="false"/>
        <w:rPr>
          <w:rFonts w:ascii="Calibri" w:hAnsi="Calibri"/>
          <w:color w:val="0000FF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Zamawiający</w:t>
      </w:r>
    </w:p>
    <w:p>
      <w:pPr>
        <w:pStyle w:val="Normal"/>
        <w:widowControl w:val="false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Gmina Pszczółki z siedzibą w Pszczółkach, 83-032 Pszczółki, ul. Pomorska 18.</w:t>
      </w:r>
    </w:p>
    <w:p>
      <w:pPr>
        <w:pStyle w:val="Normal"/>
        <w:suppressAutoHyphens w:val="false"/>
        <w:ind w:left="284" w:hanging="284"/>
        <w:jc w:val="both"/>
        <w:rPr>
          <w:rFonts w:ascii="Calibri" w:hAnsi="Calibri"/>
          <w:sz w:val="10"/>
          <w:szCs w:val="10"/>
        </w:rPr>
      </w:pPr>
      <w:r>
        <w:rPr>
          <w:rFonts w:ascii="Calibri" w:hAnsi="Calibri"/>
          <w:sz w:val="10"/>
          <w:szCs w:val="10"/>
        </w:rPr>
      </w:r>
    </w:p>
    <w:p>
      <w:pPr>
        <w:pStyle w:val="Normal"/>
        <w:widowControl w:val="false"/>
        <w:ind w:left="4253" w:hanging="4253"/>
        <w:jc w:val="both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PRZEDMIOT ZAMÓWIENIA: </w:t>
      </w:r>
    </w:p>
    <w:p>
      <w:pPr>
        <w:pStyle w:val="Normal"/>
        <w:widowControl w:val="false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Przedmiotem zamówienia jest prowadzenie wakacyjnych warsztatów edukacyjnych dla uczniów szkoły podstawowej i gimnazjum w ramach realizacji projektu „Poznaj przyrodnicze tajemnice pszczelej Gminy Pszczółki”</w:t>
      </w:r>
    </w:p>
    <w:p>
      <w:pPr>
        <w:pStyle w:val="Normal"/>
        <w:widowControl w:val="false"/>
        <w:jc w:val="both"/>
        <w:rPr/>
      </w:pPr>
      <w:r>
        <w:rPr>
          <w:rFonts w:ascii="Calibri" w:hAnsi="Calibri"/>
          <w:sz w:val="22"/>
          <w:szCs w:val="22"/>
        </w:rPr>
        <w:t>Liczba uczestników – maksymalnie 10 uczniów szkoły podstawowej i gimnazjum podczas jednych zajęć w każdej miejscowości.</w:t>
      </w:r>
    </w:p>
    <w:p>
      <w:pPr>
        <w:pStyle w:val="Normal"/>
        <w:widowControl w:val="false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Liczba godzin zajęć – w każdej z miejscowości (4 miejscowości) cykl 3 spotkań trwających 2 h zegarowe każde (w sumie, wszystkie spotkania 24 h).</w:t>
      </w:r>
    </w:p>
    <w:p>
      <w:pPr>
        <w:pStyle w:val="Normal"/>
        <w:widowControl w:val="false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Warsztaty odbędą się w świetlicach oraz w terenie, w miejscowościach:</w:t>
      </w:r>
    </w:p>
    <w:p>
      <w:pPr>
        <w:pStyle w:val="ListParagraph"/>
        <w:widowControl w:val="false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Skowarcz;</w:t>
      </w:r>
    </w:p>
    <w:p>
      <w:pPr>
        <w:pStyle w:val="ListParagraph"/>
        <w:widowControl w:val="false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Kleszczewko;</w:t>
      </w:r>
    </w:p>
    <w:p>
      <w:pPr>
        <w:pStyle w:val="ListParagraph"/>
        <w:widowControl w:val="false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Pszczółki;</w:t>
      </w:r>
    </w:p>
    <w:p>
      <w:pPr>
        <w:pStyle w:val="ListParagraph"/>
        <w:widowControl w:val="false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Kolnik.</w:t>
      </w:r>
    </w:p>
    <w:p>
      <w:pPr>
        <w:pStyle w:val="Normal"/>
        <w:widowControl w:val="false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 zapewni niezbędne materiały i pomoce edukacyjne.</w:t>
      </w:r>
    </w:p>
    <w:p>
      <w:pPr>
        <w:pStyle w:val="Normal"/>
        <w:widowControl w:val="false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Zadanie zostało podzielone na części: </w:t>
      </w:r>
    </w:p>
    <w:p>
      <w:pPr>
        <w:pStyle w:val="Normal"/>
        <w:widowControl w:val="false"/>
        <w:jc w:val="both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2.1 Część 1</w:t>
      </w:r>
    </w:p>
    <w:p>
      <w:pPr>
        <w:pStyle w:val="Normal"/>
        <w:widowControl w:val="false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Skowarczu – „Kwietne odkrycia” – warsztaty poświęcone zielarstwu i florystyce. Uczestnicy dowiedzą się dlaczego powracanie do naturalistycznych ogrodów jest tak ważne i jakie korzyści niosą one przede wszystkim dla zapylaczy. Nauczą się jak zbudować domek dla jeża i gdzie postawić poidełko dla ptaków. Ważnym elementem spotkań będą zajęcia terenowe na „Ścieżce Edukacyjnej na Obszarze Chronionego Krajobrazu Żuław Gdańskich”, która obfituje w rośliny miododajne. Wykonawca musi zapewnić materiały do wykonania domków dla jeży oraz niezbędne narzędzia. </w:t>
      </w:r>
    </w:p>
    <w:p>
      <w:pPr>
        <w:pStyle w:val="Normal"/>
        <w:widowControl w:val="false"/>
        <w:jc w:val="both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2.2 Część 2</w:t>
      </w:r>
    </w:p>
    <w:p>
      <w:pPr>
        <w:pStyle w:val="Normal"/>
        <w:widowControl w:val="false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Kleszczewku – „Poznajmy tajemnice wody” – warsztaty o roli wody w życiu człowieka. </w:t>
      </w:r>
    </w:p>
    <w:p>
      <w:pPr>
        <w:pStyle w:val="Normal"/>
        <w:widowControl w:val="false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 Kleszczewku znajduje się niewielki zbiornik wodny z wyspą, która wykorzystywana jest zazwyczaj przez wędkarzy. Uczestnicy warsztatów zapoznają się z pojęciem planktonu i bentosu, wyłowią okazy do podglądania i podyskutują o roli wody w naszym życiu. Wykonawca musi zapewnić siatkę do połowu organizmów wodnych, wiaderko oraz lupy lub pojemniki do obserwacji. </w:t>
      </w:r>
    </w:p>
    <w:p>
      <w:pPr>
        <w:pStyle w:val="Normal"/>
        <w:widowControl w:val="false"/>
        <w:jc w:val="both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2.3 Część 3</w:t>
      </w:r>
    </w:p>
    <w:p>
      <w:pPr>
        <w:pStyle w:val="Normal"/>
        <w:widowControl w:val="false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Warsztaty w Pszczółkach – „W sercu ula” – warsztaty entomologiczne, ze szczególnym uwzględnieniem zapylaczy. Odbiorcy zajęć pooglądają złapane w pułapki owady i poznają ich ogromną rolę w przyrodzie. Uczestnicy dowiedzą się również które gatunki owadów w Polsce są chronione. Wykonawca musi zapewnić 10 sztuk pojemników do obserwacji owadów.</w:t>
      </w:r>
    </w:p>
    <w:p>
      <w:pPr>
        <w:pStyle w:val="Normal"/>
        <w:widowControl w:val="false"/>
        <w:jc w:val="both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2.4 Część 4</w:t>
      </w:r>
    </w:p>
    <w:p>
      <w:pPr>
        <w:pStyle w:val="Normal"/>
        <w:widowControl w:val="false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Kolniku „Pod bocianim gniazdem” – warsztaty ornitologiczne. w Kolniku nieopodal świetlicy jest bocianie gniazdo. Uczestnicy warsztatów dowiedzą się dlaczego bocian nie jada żab i czy wszystkie polskie ptaki są szare. Nauczą się rozpoznawać pospolite gatunki ptaków, a także te rzadkie i chronione występujące na terenie naszej gminy. Wykonawca musi zapewnić 10 sztuk lornetek. </w:t>
      </w:r>
    </w:p>
    <w:p>
      <w:pPr>
        <w:pStyle w:val="Normal"/>
        <w:widowControl w:val="false"/>
        <w:jc w:val="both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Normal"/>
        <w:widowControl w:val="false"/>
        <w:jc w:val="both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Zamawiający dopuszcza częściowe składanie ofert.</w:t>
      </w:r>
    </w:p>
    <w:p>
      <w:pPr>
        <w:pStyle w:val="Normal"/>
        <w:suppressAutoHyphens w:val="false"/>
        <w:ind w:left="284" w:hanging="284"/>
        <w:jc w:val="both"/>
        <w:rPr>
          <w:rFonts w:ascii="Calibri" w:hAnsi="Calibri"/>
          <w:sz w:val="10"/>
          <w:szCs w:val="10"/>
        </w:rPr>
      </w:pPr>
      <w:r>
        <w:rPr>
          <w:rFonts w:ascii="Calibri" w:hAnsi="Calibri"/>
          <w:sz w:val="10"/>
          <w:szCs w:val="10"/>
        </w:rPr>
      </w:r>
    </w:p>
    <w:p>
      <w:pPr>
        <w:pStyle w:val="Normal"/>
        <w:jc w:val="both"/>
        <w:rPr>
          <w:rFonts w:ascii="Calibri" w:hAnsi="Calibri"/>
          <w:b/>
          <w:b/>
          <w:bCs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Opis przedmiotu zamówienia wg Wspólnego Słownika Zamówień</w:t>
      </w:r>
    </w:p>
    <w:p>
      <w:pPr>
        <w:pStyle w:val="Normal"/>
        <w:rPr>
          <w:rFonts w:ascii="Calibri" w:hAnsi="Calibri"/>
          <w:bCs/>
          <w:color w:val="000000"/>
          <w:sz w:val="22"/>
          <w:szCs w:val="22"/>
        </w:rPr>
      </w:pPr>
      <w:r>
        <w:rPr>
          <w:rFonts w:ascii="Calibri" w:hAnsi="Calibri"/>
          <w:bCs/>
          <w:color w:val="000000"/>
          <w:sz w:val="22"/>
          <w:szCs w:val="22"/>
        </w:rPr>
        <w:t>80.54.00.00-1 usługi szkolenia w dziedzinie środowiska naturalnego</w:t>
      </w:r>
    </w:p>
    <w:p>
      <w:pPr>
        <w:pStyle w:val="Normal"/>
        <w:suppressAutoHyphens w:val="false"/>
        <w:ind w:left="284" w:hanging="284"/>
        <w:jc w:val="both"/>
        <w:rPr>
          <w:rFonts w:ascii="Calibri" w:hAnsi="Calibri"/>
          <w:sz w:val="10"/>
          <w:szCs w:val="10"/>
        </w:rPr>
      </w:pPr>
      <w:r>
        <w:rPr>
          <w:rFonts w:ascii="Calibri" w:hAnsi="Calibri"/>
          <w:sz w:val="10"/>
          <w:szCs w:val="10"/>
        </w:rPr>
      </w:r>
    </w:p>
    <w:p>
      <w:pPr>
        <w:pStyle w:val="Normal"/>
        <w:widowControl w:val="false"/>
        <w:tabs>
          <w:tab w:val="left" w:pos="284" w:leader="none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Termin wykonania zamówienia</w:t>
      </w:r>
    </w:p>
    <w:p>
      <w:pPr>
        <w:pStyle w:val="Normal"/>
        <w:widowControl w:val="false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Zamawiający ustala termin wykonania przedmiotu zamówienia do 30 dni od daty podpisania umowy.</w:t>
      </w:r>
    </w:p>
    <w:p>
      <w:pPr>
        <w:pStyle w:val="Normal"/>
        <w:suppressAutoHyphens w:val="false"/>
        <w:ind w:left="284" w:hanging="284"/>
        <w:jc w:val="both"/>
        <w:rPr>
          <w:rFonts w:ascii="Calibri" w:hAnsi="Calibri"/>
          <w:sz w:val="10"/>
          <w:szCs w:val="10"/>
        </w:rPr>
      </w:pPr>
      <w:r>
        <w:rPr>
          <w:rFonts w:ascii="Calibri" w:hAnsi="Calibri"/>
          <w:sz w:val="10"/>
          <w:szCs w:val="10"/>
        </w:rPr>
      </w:r>
    </w:p>
    <w:p>
      <w:pPr>
        <w:pStyle w:val="Normal"/>
        <w:widowControl w:val="false"/>
        <w:rPr>
          <w:rFonts w:ascii="Calibri" w:hAnsi="Calibri"/>
          <w:b/>
          <w:b/>
          <w:sz w:val="22"/>
          <w:szCs w:val="22"/>
        </w:rPr>
      </w:pPr>
      <w:r>
        <w:rPr/>
      </w:r>
    </w:p>
    <w:p>
      <w:pPr>
        <w:pStyle w:val="Normal"/>
        <w:widowControl w:val="false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Miejsce oraz termin składania ofert </w:t>
      </w:r>
    </w:p>
    <w:p>
      <w:pPr>
        <w:pStyle w:val="Normal"/>
        <w:widowControl w:val="false"/>
        <w:jc w:val="both"/>
        <w:rPr/>
      </w:pPr>
      <w:r>
        <w:rPr>
          <w:rFonts w:ascii="Calibri" w:hAnsi="Calibri"/>
          <w:bCs/>
          <w:sz w:val="22"/>
          <w:szCs w:val="22"/>
        </w:rPr>
        <w:t>Urząd Gminy w Pszczółkach - sekretariat (pokój nr 1)</w:t>
      </w:r>
      <w:r>
        <w:rPr>
          <w:rFonts w:ascii="Calibri" w:hAnsi="Calibri"/>
          <w:bCs/>
          <w:color w:val="000000"/>
          <w:sz w:val="22"/>
          <w:szCs w:val="22"/>
        </w:rPr>
        <w:t xml:space="preserve">, 83-032 Pszczółki, ul. Pomorska 18 </w:t>
      </w:r>
      <w:r>
        <w:rPr>
          <w:rFonts w:ascii="Calibri" w:hAnsi="Calibri"/>
          <w:sz w:val="22"/>
          <w:szCs w:val="22"/>
        </w:rPr>
        <w:t>do dnia 26.07.2018 r.</w:t>
      </w:r>
      <w:r>
        <w:rPr>
          <w:rFonts w:ascii="Calibri" w:hAnsi="Calibri"/>
          <w:bCs/>
          <w:color w:val="000000"/>
          <w:sz w:val="22"/>
          <w:szCs w:val="22"/>
        </w:rPr>
        <w:t xml:space="preserve">, </w:t>
      </w:r>
      <w:r>
        <w:rPr>
          <w:rFonts w:ascii="Calibri" w:hAnsi="Calibri"/>
          <w:bCs/>
          <w:color w:val="000000"/>
          <w:sz w:val="22"/>
          <w:szCs w:val="22"/>
        </w:rPr>
        <w:t>godz. 10:30.</w:t>
      </w:r>
    </w:p>
    <w:p>
      <w:pPr>
        <w:pStyle w:val="Normal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b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Kryteria oceny i ich waga:</w:t>
      </w:r>
    </w:p>
    <w:p>
      <w:pPr>
        <w:pStyle w:val="Normal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KRYTERIUM</w:t>
        <w:tab/>
        <w:t xml:space="preserve"> </w:t>
        <w:tab/>
        <w:tab/>
        <w:tab/>
        <w:tab/>
        <w:tab/>
        <w:tab/>
        <w:tab/>
        <w:tab/>
        <w:tab/>
        <w:t>WAGA</w:t>
      </w:r>
    </w:p>
    <w:p>
      <w:pPr>
        <w:pStyle w:val="Normal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Nr 1 - cena oferty brutto</w:t>
        <w:tab/>
        <w:t xml:space="preserve">              </w:t>
        <w:tab/>
        <w:t xml:space="preserve">               </w:t>
        <w:tab/>
        <w:tab/>
        <w:tab/>
        <w:tab/>
        <w:tab/>
        <w:t xml:space="preserve">  80%</w:t>
      </w:r>
    </w:p>
    <w:p>
      <w:pPr>
        <w:pStyle w:val="Normal"/>
        <w:ind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Nr 2 – doświadczenie osób przewidzianych do realizacji przedmiotu zamówienia               20%</w:t>
      </w:r>
    </w:p>
    <w:p>
      <w:pPr>
        <w:pStyle w:val="Normal"/>
        <w:widowControl w:val="false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Szczegółowy opis oceny kryteriów znajduje się w zapytaniu ofertowym.</w:t>
      </w:r>
    </w:p>
    <w:p>
      <w:pPr>
        <w:pStyle w:val="Normal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Zatwierdzono, dnia 18.07.2018 r.</w:t>
      </w:r>
    </w:p>
    <w:p>
      <w:pPr>
        <w:pStyle w:val="Normal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bookmarkStart w:id="0" w:name="_GoBack"/>
      <w:bookmarkStart w:id="1" w:name="_GoBack"/>
      <w:bookmarkEnd w:id="1"/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center"/>
        <w:rPr/>
      </w:pPr>
      <w:bookmarkStart w:id="2" w:name="_GoBack"/>
      <w:bookmarkEnd w:id="2"/>
      <w:r>
        <w:rPr>
          <w:rFonts w:cs="Calibri" w:ascii="Calibri" w:hAnsi="Calibri" w:asciiTheme="minorHAnsi" w:cstheme="minorHAnsi" w:hAnsiTheme="minorHAnsi"/>
          <w:sz w:val="22"/>
          <w:szCs w:val="22"/>
        </w:rPr>
        <w:tab/>
        <w:tab/>
        <w:tab/>
        <w:tab/>
        <w:tab/>
        <w:tab/>
        <w:tab/>
        <w:tab/>
        <w:tab/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Z up. Wójta</w:t>
      </w:r>
    </w:p>
    <w:p>
      <w:pPr>
        <w:pStyle w:val="Normal"/>
        <w:jc w:val="center"/>
        <w:rPr>
          <w:b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ab/>
        <w:tab/>
        <w:tab/>
        <w:tab/>
        <w:tab/>
        <w:tab/>
        <w:tab/>
        <w:tab/>
        <w:tab/>
        <w:t>/-/ Anna Gołkowska</w:t>
      </w:r>
    </w:p>
    <w:p>
      <w:pPr>
        <w:pStyle w:val="Normal"/>
        <w:jc w:val="center"/>
        <w:rPr>
          <w:b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ab/>
        <w:tab/>
        <w:tab/>
        <w:tab/>
        <w:tab/>
        <w:tab/>
        <w:tab/>
        <w:tab/>
        <w:tab/>
        <w:t>Z-ca Wójta</w:t>
      </w:r>
    </w:p>
    <w:sectPr>
      <w:type w:val="nextPage"/>
      <w:pgSz w:w="11906" w:h="16838"/>
      <w:pgMar w:left="1417" w:right="1417" w:header="0" w:top="709" w:footer="0" w:bottom="993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66155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Calibri"/>
      <w:color w:val="auto"/>
      <w:sz w:val="20"/>
      <w:szCs w:val="20"/>
      <w:lang w:eastAsia="zh-CN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140c2"/>
    <w:rPr>
      <w:rFonts w:ascii="Segoe UI" w:hAnsi="Segoe UI" w:eastAsia="Times New Roman" w:cs="Segoe UI"/>
      <w:sz w:val="18"/>
      <w:szCs w:val="18"/>
      <w:lang w:eastAsia="zh-CN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rsid w:val="00661552"/>
    <w:pPr>
      <w:suppressAutoHyphens w:val="false"/>
      <w:spacing w:before="280" w:after="119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661552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140c2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FA6A1-E67F-464F-9386-7302FB406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LibreOffice/5.1.3.2$Windows_X86_64 LibreOffice_project/644e4637d1d8544fd9f56425bd6cec110e49301b</Application>
  <Pages>2</Pages>
  <Words>499</Words>
  <Characters>3065</Characters>
  <CharactersWithSpaces>3625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2018-07-18T12:35:00Z</dcterms:created>
  <dc:creator>Justyna Porożyńska-Majewska</dc:creator>
  <dc:description/>
  <dc:language>pl-PL</dc:language>
  <cp:lastModifiedBy/>
  <cp:lastPrinted>2018-07-18T07:47:00Z</cp:lastPrinted>
  <dcterms:modified xsi:type="dcterms:W3CDTF">2018-07-18T20:53:23Z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